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C0C5" w14:textId="4110FCAF" w:rsidR="00480E2A" w:rsidRDefault="00480E2A" w:rsidP="006E5E0F">
      <w:pPr>
        <w:pStyle w:val="NoSpacing"/>
      </w:pPr>
    </w:p>
    <w:p w14:paraId="43BAA70E" w14:textId="6AA7A9FC" w:rsidR="006E5E0F" w:rsidRDefault="006E5E0F" w:rsidP="006E5E0F">
      <w:pPr>
        <w:pStyle w:val="NoSpacing"/>
      </w:pPr>
    </w:p>
    <w:p w14:paraId="3D3129F3" w14:textId="22231D5B" w:rsidR="006E5E0F" w:rsidRDefault="006E5E0F" w:rsidP="006E5E0F">
      <w:pPr>
        <w:pStyle w:val="NoSpacing"/>
      </w:pPr>
    </w:p>
    <w:p w14:paraId="3829E9E0" w14:textId="3AFE0A98" w:rsidR="006E5E0F" w:rsidRDefault="006E5E0F" w:rsidP="006E5E0F">
      <w:pPr>
        <w:pStyle w:val="NoSpacing"/>
      </w:pPr>
    </w:p>
    <w:p w14:paraId="3EE9495A" w14:textId="16AFDD43" w:rsidR="006E5E0F" w:rsidRDefault="006E5E0F" w:rsidP="006E5E0F">
      <w:pPr>
        <w:pStyle w:val="NoSpacing"/>
      </w:pPr>
    </w:p>
    <w:p w14:paraId="73C80577" w14:textId="38344960" w:rsidR="006E5E0F" w:rsidRDefault="006E5E0F" w:rsidP="006E5E0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Savannah Pediatrics COVID Testing Policy</w:t>
      </w:r>
    </w:p>
    <w:p w14:paraId="48EFAA69" w14:textId="2637D18F" w:rsidR="006E5E0F" w:rsidRDefault="006E5E0F" w:rsidP="006E5E0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08/12/2021</w:t>
      </w:r>
    </w:p>
    <w:p w14:paraId="466F24D4" w14:textId="30E4B69A" w:rsidR="006E5E0F" w:rsidRDefault="006E5E0F" w:rsidP="006E5E0F">
      <w:pPr>
        <w:pStyle w:val="NoSpacing"/>
        <w:jc w:val="center"/>
        <w:rPr>
          <w:sz w:val="32"/>
          <w:szCs w:val="32"/>
        </w:rPr>
      </w:pPr>
    </w:p>
    <w:p w14:paraId="513E06C3" w14:textId="5396585B" w:rsidR="006E5E0F" w:rsidRDefault="006E5E0F" w:rsidP="006E5E0F">
      <w:pPr>
        <w:pStyle w:val="NoSpacing"/>
        <w:jc w:val="center"/>
        <w:rPr>
          <w:sz w:val="32"/>
          <w:szCs w:val="32"/>
        </w:rPr>
      </w:pPr>
    </w:p>
    <w:p w14:paraId="49C87C04" w14:textId="434C09B0" w:rsidR="006E5E0F" w:rsidRDefault="006E5E0F" w:rsidP="006E5E0F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do not schedule office visits for exposure to COVID or COVID testing. Patients should follow the local Department of Public Health guidelines for testing, quarantine, and isolation.  Website: </w:t>
      </w:r>
      <w:r w:rsidR="00036FE3">
        <w:rPr>
          <w:sz w:val="24"/>
          <w:szCs w:val="24"/>
        </w:rPr>
        <w:t>www.</w:t>
      </w:r>
      <w:r>
        <w:rPr>
          <w:sz w:val="24"/>
          <w:szCs w:val="24"/>
        </w:rPr>
        <w:t>dph.georgia.gov/contact</w:t>
      </w:r>
    </w:p>
    <w:p w14:paraId="6294F547" w14:textId="7BE8EE76" w:rsidR="00036FE3" w:rsidRDefault="00C83674" w:rsidP="006E5E0F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</w:t>
      </w:r>
      <w:r w:rsidR="00A46BCA">
        <w:rPr>
          <w:sz w:val="24"/>
          <w:szCs w:val="24"/>
        </w:rPr>
        <w:t xml:space="preserve"> there is a</w:t>
      </w:r>
      <w:r>
        <w:rPr>
          <w:sz w:val="24"/>
          <w:szCs w:val="24"/>
        </w:rPr>
        <w:t xml:space="preserve"> known exposure, then quarantine as recommended</w:t>
      </w:r>
      <w:r w:rsidR="00A46BCA">
        <w:rPr>
          <w:sz w:val="24"/>
          <w:szCs w:val="24"/>
        </w:rPr>
        <w:t xml:space="preserve">. COVID testing to be done 5 days after </w:t>
      </w:r>
      <w:r w:rsidR="00D900DB">
        <w:rPr>
          <w:sz w:val="24"/>
          <w:szCs w:val="24"/>
        </w:rPr>
        <w:t xml:space="preserve">day of </w:t>
      </w:r>
      <w:r w:rsidR="00A46BCA">
        <w:rPr>
          <w:sz w:val="24"/>
          <w:szCs w:val="24"/>
        </w:rPr>
        <w:t xml:space="preserve">exposure. </w:t>
      </w:r>
    </w:p>
    <w:p w14:paraId="2BA98B87" w14:textId="3AEB1D9F" w:rsidR="006E5E0F" w:rsidRPr="006E5E0F" w:rsidRDefault="006E5E0F" w:rsidP="006E5E0F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E5E0F">
        <w:rPr>
          <w:sz w:val="24"/>
          <w:szCs w:val="24"/>
        </w:rPr>
        <w:t>Below are local testing sites:</w:t>
      </w:r>
    </w:p>
    <w:p w14:paraId="68DC36C0" w14:textId="61528C1A" w:rsidR="006E5E0F" w:rsidRDefault="006E5E0F" w:rsidP="006E5E0F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CVS Minute Clinics</w:t>
      </w:r>
    </w:p>
    <w:p w14:paraId="36D59956" w14:textId="7537E148" w:rsidR="006E5E0F" w:rsidRDefault="006E5E0F" w:rsidP="006E5E0F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Walgreens (age 3+)</w:t>
      </w:r>
    </w:p>
    <w:p w14:paraId="7BCA6C88" w14:textId="6F1D5CC8" w:rsidR="006E5E0F" w:rsidRDefault="006E5E0F" w:rsidP="006E5E0F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Walmart (age 2+)</w:t>
      </w:r>
    </w:p>
    <w:p w14:paraId="547D51FA" w14:textId="4A294E48" w:rsidR="006E5E0F" w:rsidRDefault="006E5E0F" w:rsidP="006E5E0F">
      <w:pPr>
        <w:pStyle w:val="NoSpacing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Chatham County Health Department</w:t>
      </w:r>
    </w:p>
    <w:p w14:paraId="2DACFAD2" w14:textId="77777777" w:rsidR="006E5E0F" w:rsidRPr="006E5E0F" w:rsidRDefault="006E5E0F" w:rsidP="006E5E0F">
      <w:pPr>
        <w:pStyle w:val="NoSpacing"/>
        <w:spacing w:line="360" w:lineRule="auto"/>
        <w:rPr>
          <w:sz w:val="24"/>
          <w:szCs w:val="24"/>
        </w:rPr>
      </w:pPr>
    </w:p>
    <w:sectPr w:rsidR="006E5E0F" w:rsidRPr="006E5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E016D"/>
    <w:multiLevelType w:val="hybridMultilevel"/>
    <w:tmpl w:val="64D6D324"/>
    <w:lvl w:ilvl="0" w:tplc="EEE8D0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208B9"/>
    <w:multiLevelType w:val="hybridMultilevel"/>
    <w:tmpl w:val="0674C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0F"/>
    <w:rsid w:val="00036FE3"/>
    <w:rsid w:val="00480E2A"/>
    <w:rsid w:val="006E5E0F"/>
    <w:rsid w:val="00A46BCA"/>
    <w:rsid w:val="00C83674"/>
    <w:rsid w:val="00D9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1301"/>
  <w15:chartTrackingRefBased/>
  <w15:docId w15:val="{85725014-5ABD-4004-8006-57E20776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Adams</dc:creator>
  <cp:keywords/>
  <dc:description/>
  <cp:lastModifiedBy>Kris Adams</cp:lastModifiedBy>
  <cp:revision>5</cp:revision>
  <cp:lastPrinted>2021-08-12T18:05:00Z</cp:lastPrinted>
  <dcterms:created xsi:type="dcterms:W3CDTF">2021-08-12T18:00:00Z</dcterms:created>
  <dcterms:modified xsi:type="dcterms:W3CDTF">2021-08-12T18:26:00Z</dcterms:modified>
</cp:coreProperties>
</file>