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F31" w14:textId="77777777" w:rsidR="00B54AC5" w:rsidRDefault="00B54AC5"/>
    <w:p w14:paraId="1020755A" w14:textId="77777777" w:rsidR="00B54AC5" w:rsidRDefault="00FF02A6">
      <w:r>
        <w:t>Patient Name: _____________________________     Date of Birth: _____________</w:t>
      </w:r>
      <w:r>
        <w:br/>
        <w:t>Scheduled Test: Nuclear Stress Test</w:t>
      </w:r>
      <w:r>
        <w:br/>
        <w:t>Scheduled Date &amp; Time: _____________________________________________</w:t>
      </w:r>
      <w:r>
        <w:br/>
      </w:r>
      <w:r>
        <w:br/>
        <w:t>IMPORTANT NOTICE</w:t>
      </w:r>
      <w:r>
        <w:br/>
      </w:r>
      <w:r>
        <w:t>Nuclear stress testing requires advance ordering of a patient-specific radioactive imaging agent (e.g., Technetium-99m) from a licensed nuclear pharmacy. These agents have a short shelf life, cannot be reused or returned, and are ordered specifically for you.</w:t>
      </w:r>
      <w:r>
        <w:br/>
      </w:r>
      <w:r>
        <w:br/>
        <w:t>NO-SHOW / LATE CANCELLATION DEFINITION</w:t>
      </w:r>
      <w:r>
        <w:br/>
        <w:t>Failure to arrive for your appointment or cancellation with less than 24 hours’ notice.</w:t>
      </w:r>
      <w:r>
        <w:br/>
      </w:r>
      <w:r>
        <w:br/>
        <w:t>PATIENT FINANCIAL RESPONSIBILITY – NUCLEAR STRESS TEST</w:t>
      </w:r>
      <w:r>
        <w:br/>
        <w:t>If you do not appear for your scheduled nuclear stress test or cance</w:t>
      </w:r>
      <w:r>
        <w:t>l with less than 24 hours’ notice, you agree to pay a total no-show charge of $200.00, broken down as follows:</w:t>
      </w:r>
      <w:r>
        <w:br/>
      </w:r>
      <w:r>
        <w:br/>
        <w:t>• Radiopharmaceutical acquisition cost (Technetium-99m): $150.00</w:t>
      </w:r>
      <w:r>
        <w:br/>
        <w:t>• Administrative no-show fee: $50.00</w:t>
      </w:r>
      <w:r>
        <w:br/>
      </w:r>
      <w:r>
        <w:br/>
        <w:t>This charge reflects actual costs incurred by the practice and is separate from professional or technical fees.</w:t>
      </w:r>
      <w:r>
        <w:br/>
      </w:r>
      <w:r>
        <w:br/>
        <w:t>MEDICARE &amp; INSURANCE DISCLOSURE</w:t>
      </w:r>
      <w:r>
        <w:br/>
        <w:t>These charges are not covered benefits and are not billed to Medicare, Medicaid, or commercial insurance. The radiopharmaceutical charge represents a pa</w:t>
      </w:r>
      <w:r>
        <w:t>tient-specific product cost, and the administrative fee represents reserved clinical resources.</w:t>
      </w:r>
      <w:r>
        <w:br/>
      </w:r>
      <w:r>
        <w:br/>
        <w:t>MARYLAND LEGAL NOTICE</w:t>
      </w:r>
      <w:r>
        <w:br/>
        <w:t>This policy is permitted under Maryland law when disclosed in advance and voluntarily agreed to.</w:t>
      </w:r>
      <w:r>
        <w:br/>
      </w:r>
      <w:r>
        <w:br/>
        <w:t>EXCEPTIONS</w:t>
      </w:r>
      <w:r>
        <w:br/>
        <w:t>Fees may be waived at the discretion of the practice for documented medical emergencies or severe illness.</w:t>
      </w:r>
      <w:r>
        <w:br/>
      </w:r>
      <w:r>
        <w:br/>
        <w:t>GOVERNING LAW</w:t>
      </w:r>
      <w:r>
        <w:br/>
        <w:t>State of Maryland</w:t>
      </w:r>
      <w:r>
        <w:br/>
      </w:r>
      <w:r>
        <w:br/>
        <w:t>Patient / Legal Guardian Signature: _____________________________   Date: _____________</w:t>
      </w:r>
      <w:r>
        <w:br/>
      </w:r>
    </w:p>
    <w:sectPr w:rsidR="00B54AC5" w:rsidSect="00034616">
      <w:headerReference w:type="default" r:id="rId8"/>
      <w:footerReference w:type="default" r:id="rId9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3E72" w14:textId="77777777" w:rsidR="00FF02A6" w:rsidRDefault="00FF02A6">
      <w:pPr>
        <w:spacing w:after="0" w:line="240" w:lineRule="auto"/>
      </w:pPr>
      <w:r>
        <w:separator/>
      </w:r>
    </w:p>
  </w:endnote>
  <w:endnote w:type="continuationSeparator" w:id="0">
    <w:p w14:paraId="7FDD3CE2" w14:textId="77777777" w:rsidR="00FF02A6" w:rsidRDefault="00FF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279" w14:textId="77777777" w:rsidR="00B54AC5" w:rsidRDefault="00FF02A6">
    <w:pPr>
      <w:pStyle w:val="Footer"/>
      <w:jc w:val="center"/>
    </w:pPr>
    <w:r>
      <w:t>Summit Cardiovascular Care •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E342" w14:textId="77777777" w:rsidR="00FF02A6" w:rsidRDefault="00FF02A6">
      <w:pPr>
        <w:spacing w:after="0" w:line="240" w:lineRule="auto"/>
      </w:pPr>
      <w:r>
        <w:separator/>
      </w:r>
    </w:p>
  </w:footnote>
  <w:footnote w:type="continuationSeparator" w:id="0">
    <w:p w14:paraId="5FE00FDF" w14:textId="77777777" w:rsidR="00FF02A6" w:rsidRDefault="00FF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57E5" w14:textId="77777777" w:rsidR="00B54AC5" w:rsidRDefault="00B54AC5">
    <w:pPr>
      <w:pStyle w:val="Head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680"/>
      <w:gridCol w:w="4680"/>
    </w:tblGrid>
    <w:tr w:rsidR="00B54AC5" w14:paraId="64A87230" w14:textId="77777777">
      <w:tc>
        <w:tcPr>
          <w:tcW w:w="4680" w:type="dxa"/>
        </w:tcPr>
        <w:p w14:paraId="6447ED11" w14:textId="77777777" w:rsidR="00B54AC5" w:rsidRDefault="00FF02A6">
          <w:r>
            <w:rPr>
              <w:noProof/>
            </w:rPr>
            <w:drawing>
              <wp:inline distT="0" distB="0" distL="0" distR="0" wp14:anchorId="48D6D100" wp14:editId="741CBC1F">
                <wp:extent cx="1097280" cy="91988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LC p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9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365E8F33" w14:textId="77777777" w:rsidR="00B54AC5" w:rsidRDefault="00FF02A6">
          <w:r>
            <w:rPr>
              <w:b/>
            </w:rPr>
            <w:t>Nuclear Stress Test</w:t>
          </w:r>
          <w:r>
            <w:rPr>
              <w:b/>
            </w:rPr>
            <w:br/>
            <w:t>No-Show / Late Cancellation Policy</w:t>
          </w:r>
          <w:r>
            <w:rPr>
              <w:b/>
            </w:rPr>
            <w:br/>
            <w:t>Maryland- &amp; Medicare-Compliant Patient Financial Responsibility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816980">
    <w:abstractNumId w:val="8"/>
  </w:num>
  <w:num w:numId="2" w16cid:durableId="448622712">
    <w:abstractNumId w:val="6"/>
  </w:num>
  <w:num w:numId="3" w16cid:durableId="1979147068">
    <w:abstractNumId w:val="5"/>
  </w:num>
  <w:num w:numId="4" w16cid:durableId="879509128">
    <w:abstractNumId w:val="4"/>
  </w:num>
  <w:num w:numId="5" w16cid:durableId="795180963">
    <w:abstractNumId w:val="7"/>
  </w:num>
  <w:num w:numId="6" w16cid:durableId="1085108887">
    <w:abstractNumId w:val="3"/>
  </w:num>
  <w:num w:numId="7" w16cid:durableId="1495880482">
    <w:abstractNumId w:val="2"/>
  </w:num>
  <w:num w:numId="8" w16cid:durableId="296571908">
    <w:abstractNumId w:val="1"/>
  </w:num>
  <w:num w:numId="9" w16cid:durableId="86483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D6D"/>
    <w:rsid w:val="0015074B"/>
    <w:rsid w:val="0029639D"/>
    <w:rsid w:val="00326F90"/>
    <w:rsid w:val="00A22A6E"/>
    <w:rsid w:val="00AA1D8D"/>
    <w:rsid w:val="00B47730"/>
    <w:rsid w:val="00B54AC5"/>
    <w:rsid w:val="00CB0664"/>
    <w:rsid w:val="00FC693F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D4065"/>
  <w14:defaultImageDpi w14:val="300"/>
  <w15:docId w15:val="{39FB0ACA-DB3D-4DAD-A1F5-A9CC3787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1437</Characters>
  <Application>Microsoft Office Word</Application>
  <DocSecurity>0</DocSecurity>
  <Lines>39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sumit duggal</cp:lastModifiedBy>
  <cp:revision>3</cp:revision>
  <dcterms:created xsi:type="dcterms:W3CDTF">2026-02-02T17:36:00Z</dcterms:created>
  <dcterms:modified xsi:type="dcterms:W3CDTF">2026-02-02T17:36:00Z</dcterms:modified>
  <cp:category/>
</cp:coreProperties>
</file>